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92CBE" w14:textId="77777777" w:rsidR="007C1F7E" w:rsidRDefault="007C1F7E" w:rsidP="007C1F7E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bookmarkStart w:id="0" w:name="_GoBack"/>
      <w:bookmarkEnd w:id="0"/>
      <w:r>
        <w:rPr>
          <w:b/>
          <w:color w:val="auto"/>
          <w:sz w:val="22"/>
        </w:rPr>
        <w:t>СОДЕРЖАНИЕ ПОКАЗАТЕЛЕЙ</w:t>
      </w:r>
    </w:p>
    <w:p w14:paraId="5DA6164A" w14:textId="77777777" w:rsidR="007C1F7E" w:rsidRDefault="007C1F7E" w:rsidP="007C1F7E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>
        <w:rPr>
          <w:b/>
          <w:color w:val="auto"/>
          <w:sz w:val="22"/>
          <w:u w:val="single"/>
        </w:rPr>
        <w:t>ПЕРВУЮ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>КВАЛИФИКАЦИОННУЮ КАТЕГОРИЮ</w:t>
      </w:r>
      <w:r w:rsidR="00FA4DE8">
        <w:rPr>
          <w:b/>
          <w:color w:val="auto"/>
          <w:sz w:val="22"/>
        </w:rPr>
        <w:t xml:space="preserve"> ПО ДОЛЖНОСТИ «СТАРШИЙ ВОЖАТЫЙ»</w:t>
      </w:r>
    </w:p>
    <w:p w14:paraId="47B2079A" w14:textId="228D88E2" w:rsidR="005A031F" w:rsidRDefault="005A031F" w:rsidP="005A031F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 xml:space="preserve">– </w:t>
      </w:r>
      <w:r w:rsidR="00FF2A18">
        <w:rPr>
          <w:i/>
          <w:iCs/>
          <w:color w:val="auto"/>
          <w:szCs w:val="24"/>
        </w:rPr>
        <w:t>20</w:t>
      </w:r>
      <w:r>
        <w:rPr>
          <w:i/>
          <w:iCs/>
          <w:color w:val="auto"/>
          <w:szCs w:val="24"/>
        </w:rPr>
        <w:t xml:space="preserve"> баллов</w:t>
      </w:r>
    </w:p>
    <w:p w14:paraId="13DA6CF3" w14:textId="77777777" w:rsidR="007C1F7E" w:rsidRDefault="007C1F7E" w:rsidP="007C1F7E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tbl>
      <w:tblPr>
        <w:tblStyle w:val="TableGrid"/>
        <w:tblW w:w="10068" w:type="dxa"/>
        <w:tblInd w:w="-431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7"/>
        <w:gridCol w:w="2977"/>
        <w:gridCol w:w="2554"/>
      </w:tblGrid>
      <w:tr w:rsidR="007C1F7E" w14:paraId="27F5630C" w14:textId="77777777" w:rsidTr="00FA4DE8">
        <w:trPr>
          <w:trHeight w:val="61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25D20" w14:textId="77777777" w:rsidR="007C1F7E" w:rsidRDefault="007C1F7E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Критерий оценивания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B6CF7" w14:textId="77777777" w:rsidR="007C1F7E" w:rsidRDefault="007C1F7E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Количество баллов</w:t>
            </w:r>
          </w:p>
          <w:p w14:paraId="58601F7D" w14:textId="77777777" w:rsidR="007C1F7E" w:rsidRDefault="007C1F7E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(баллы не суммируются, информация предоставляется по высшему баллу)</w:t>
            </w:r>
          </w:p>
          <w:p w14:paraId="7AA4DD7E" w14:textId="77777777" w:rsidR="007C1F7E" w:rsidRDefault="007C1F7E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217DF" w14:textId="77777777" w:rsidR="007C1F7E" w:rsidRDefault="007C1F7E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Форма предоставления информации</w:t>
            </w:r>
          </w:p>
          <w:p w14:paraId="13EA8B79" w14:textId="77777777" w:rsidR="007C1F7E" w:rsidRDefault="007C1F7E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</w:rPr>
              <w:t>)</w:t>
            </w:r>
          </w:p>
        </w:tc>
      </w:tr>
      <w:tr w:rsidR="007C1F7E" w14:paraId="7E3D73B4" w14:textId="77777777" w:rsidTr="00FA4DE8">
        <w:trPr>
          <w:trHeight w:val="362"/>
        </w:trPr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57EC8" w14:textId="77777777" w:rsidR="007C1F7E" w:rsidRDefault="007C1F7E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7C1F7E" w14:paraId="7181D5DD" w14:textId="77777777" w:rsidTr="00FA4DE8">
        <w:trPr>
          <w:trHeight w:val="33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B14F" w14:textId="77777777" w:rsidR="007C1F7E" w:rsidRDefault="007C1F7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3.9.</w:t>
            </w:r>
          </w:p>
          <w:p w14:paraId="2E7AF359" w14:textId="77777777" w:rsidR="007C1F7E" w:rsidRDefault="007C1F7E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Организация и развитие деятельности детских общественных организаций, детских клубов, кружков, секций и других любительских объединений, содействие в разработке и реализации программ их деятельности с учетом инициативы, интересов и потребностей обучающихся (воспитанников, детей) и взрослых.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7A65" w14:textId="77777777" w:rsidR="007C1F7E" w:rsidRDefault="007C1F7E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68223F18" w14:textId="77777777" w:rsidR="007C1F7E" w:rsidRDefault="007C1F7E">
            <w:pPr>
              <w:widowControl w:val="0"/>
              <w:spacing w:after="0" w:line="240" w:lineRule="auto"/>
              <w:ind w:left="0" w:right="62" w:firstLine="0"/>
              <w:jc w:val="left"/>
              <w:rPr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3 балла </w:t>
            </w:r>
            <w:r>
              <w:rPr>
                <w:bCs/>
                <w:color w:val="auto"/>
                <w:sz w:val="22"/>
              </w:rPr>
              <w:t>– деятельность по</w:t>
            </w:r>
            <w:r>
              <w:rPr>
                <w:iCs/>
                <w:color w:val="auto"/>
                <w:sz w:val="22"/>
              </w:rPr>
              <w:t xml:space="preserve"> организации и разработке документации проводится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63B9" w14:textId="77777777" w:rsidR="007C1F7E" w:rsidRDefault="007C1F7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 проводимой работе по о</w:t>
            </w:r>
            <w:r>
              <w:rPr>
                <w:iCs/>
                <w:color w:val="auto"/>
                <w:sz w:val="22"/>
              </w:rPr>
              <w:t>рганизации и развитию деятельности с детьми с указанием вида деятельности</w:t>
            </w:r>
          </w:p>
          <w:p w14:paraId="6F8D682D" w14:textId="77777777" w:rsidR="007C1F7E" w:rsidRDefault="007C1F7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  <w:p w14:paraId="1EE27A7D" w14:textId="77777777" w:rsidR="007C1F7E" w:rsidRDefault="007C1F7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</w:tc>
      </w:tr>
      <w:tr w:rsidR="007C1F7E" w14:paraId="2A8CB54F" w14:textId="77777777" w:rsidTr="00FA4DE8">
        <w:trPr>
          <w:trHeight w:val="33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71EE" w14:textId="77777777" w:rsidR="007C1F7E" w:rsidRDefault="007C1F7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3.13.</w:t>
            </w:r>
          </w:p>
          <w:p w14:paraId="357D67A4" w14:textId="77777777" w:rsidR="007C1F7E" w:rsidRDefault="007C1F7E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Создание благоприятных условий, позволяющих обучающимся, воспитанникам, детям проявлять гражданскую и нравственную позиции, реализовывать свои интересы и потребности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D08D" w14:textId="77777777" w:rsidR="007C1F7E" w:rsidRDefault="007C1F7E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7236801F" w14:textId="77777777" w:rsidR="007C1F7E" w:rsidRDefault="007C1F7E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3 балла </w:t>
            </w:r>
            <w:r>
              <w:rPr>
                <w:bCs/>
                <w:color w:val="auto"/>
                <w:sz w:val="22"/>
              </w:rPr>
              <w:t>–личное участие в создании благоприятных условий для воспитанников, обучающихся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095E" w14:textId="77777777" w:rsidR="007C1F7E" w:rsidRDefault="007C1F7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</w:t>
            </w:r>
            <w:r>
              <w:rPr>
                <w:bCs/>
                <w:color w:val="auto"/>
                <w:sz w:val="22"/>
              </w:rPr>
              <w:t xml:space="preserve"> о личном участие педагога в создании благоприятных условий для воспитанников, обучающихся</w:t>
            </w:r>
          </w:p>
          <w:p w14:paraId="741A2866" w14:textId="77777777" w:rsidR="007C1F7E" w:rsidRDefault="007C1F7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Копии подтверждающих документов.</w:t>
            </w:r>
          </w:p>
        </w:tc>
      </w:tr>
      <w:tr w:rsidR="007C1F7E" w14:paraId="2351C8B8" w14:textId="77777777" w:rsidTr="00FA4DE8">
        <w:trPr>
          <w:trHeight w:val="33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7309" w14:textId="77777777" w:rsidR="007C1F7E" w:rsidRDefault="007C1F7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3.17.</w:t>
            </w:r>
          </w:p>
          <w:p w14:paraId="728E0A37" w14:textId="77777777" w:rsidR="007C1F7E" w:rsidRDefault="007C1F7E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Привлечение к работе с детскими общественными объединениями родителей (законных представителей), специалистов разного профиля, волонтеров; устанавливать контакты с клубами по месту жительства, учреждениями культуры, спорта по вопросам воспитания обучающихся</w:t>
            </w:r>
          </w:p>
          <w:p w14:paraId="4E2ADA30" w14:textId="77777777" w:rsidR="007C1F7E" w:rsidRDefault="007C1F7E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</w:p>
          <w:p w14:paraId="5D01472A" w14:textId="77777777" w:rsidR="007C1F7E" w:rsidRDefault="007C1F7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0D66" w14:textId="77777777" w:rsidR="007C1F7E" w:rsidRDefault="007C1F7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0 баллов – </w:t>
            </w:r>
            <w:r>
              <w:rPr>
                <w:iCs/>
                <w:color w:val="auto"/>
                <w:sz w:val="22"/>
              </w:rPr>
              <w:t>материалы не представлены</w:t>
            </w:r>
          </w:p>
          <w:p w14:paraId="3D52AE30" w14:textId="77777777" w:rsidR="007C1F7E" w:rsidRDefault="007C1F7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3 балла- </w:t>
            </w:r>
            <w:r>
              <w:rPr>
                <w:iCs/>
                <w:color w:val="auto"/>
                <w:sz w:val="22"/>
              </w:rPr>
              <w:t xml:space="preserve">материалы представлены </w:t>
            </w:r>
          </w:p>
          <w:p w14:paraId="27F140C1" w14:textId="77777777" w:rsidR="007C1F7E" w:rsidRDefault="007C1F7E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F35E" w14:textId="77777777" w:rsidR="007C1F7E" w:rsidRDefault="007C1F7E">
            <w:pPr>
              <w:tabs>
                <w:tab w:val="left" w:pos="0"/>
              </w:tabs>
              <w:suppressAutoHyphens w:val="0"/>
              <w:spacing w:after="160" w:line="256" w:lineRule="auto"/>
              <w:ind w:left="34" w:right="113" w:firstLine="0"/>
              <w:contextualSpacing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Копии планов совместной работы общественных объединений</w:t>
            </w:r>
          </w:p>
          <w:p w14:paraId="627E5362" w14:textId="77777777" w:rsidR="007C1F7E" w:rsidRDefault="007C1F7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</w:tc>
      </w:tr>
      <w:tr w:rsidR="007C1F7E" w14:paraId="4AA8872C" w14:textId="77777777" w:rsidTr="00FA4DE8">
        <w:trPr>
          <w:trHeight w:val="365"/>
        </w:trPr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E06D3" w14:textId="77777777" w:rsidR="007C1F7E" w:rsidRDefault="007C1F7E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7C1F7E" w14:paraId="0AB49254" w14:textId="77777777" w:rsidTr="00FA4DE8">
        <w:trPr>
          <w:trHeight w:val="140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567781" w14:textId="77777777" w:rsidR="007C1F7E" w:rsidRDefault="007C1F7E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Критерий 4.4.</w:t>
            </w:r>
          </w:p>
          <w:p w14:paraId="16336582" w14:textId="77777777" w:rsidR="007C1F7E" w:rsidRDefault="007C1F7E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переподготовки) в </w:t>
            </w:r>
            <w:r>
              <w:rPr>
                <w:iCs/>
                <w:sz w:val="22"/>
                <w:szCs w:val="22"/>
              </w:rPr>
              <w:lastRenderedPageBreak/>
              <w:t xml:space="preserve">качестве лектора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C9F74E" w14:textId="77777777" w:rsidR="007C1F7E" w:rsidRDefault="007C1F7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lastRenderedPageBreak/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7B214552" w14:textId="77777777" w:rsidR="007C1F7E" w:rsidRDefault="007C1F7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уровень образовательной организации;</w:t>
            </w:r>
          </w:p>
          <w:p w14:paraId="466D60C3" w14:textId="77777777" w:rsidR="007C1F7E" w:rsidRDefault="007C1F7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5 баллов </w:t>
            </w:r>
            <w:r>
              <w:rPr>
                <w:color w:val="auto"/>
                <w:sz w:val="22"/>
              </w:rPr>
              <w:t>– муниципальный/региональный уровень;</w:t>
            </w:r>
          </w:p>
          <w:p w14:paraId="6D25E9FC" w14:textId="77777777" w:rsidR="007C1F7E" w:rsidRDefault="007C1F7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10 баллов </w:t>
            </w:r>
            <w:r>
              <w:rPr>
                <w:color w:val="auto"/>
                <w:sz w:val="22"/>
              </w:rPr>
              <w:t>– всероссийский уровень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8E5DE2" w14:textId="77777777" w:rsidR="007C1F7E" w:rsidRDefault="007C1F7E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7C1F7E" w14:paraId="063DD657" w14:textId="77777777" w:rsidTr="00FA4DE8">
        <w:trPr>
          <w:trHeight w:val="33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5138" w14:textId="77777777" w:rsidR="007C1F7E" w:rsidRDefault="007C1F7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4.5.</w:t>
            </w:r>
          </w:p>
          <w:p w14:paraId="595EADBB" w14:textId="77777777" w:rsidR="007C1F7E" w:rsidRDefault="007C1F7E">
            <w:pPr>
              <w:widowControl w:val="0"/>
              <w:spacing w:after="0" w:line="240" w:lineRule="auto"/>
              <w:ind w:left="-1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Непрерывное повышение профессионального мастерства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B75A" w14:textId="77777777" w:rsidR="007C1F7E" w:rsidRDefault="007C1F7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2DF5B80F" w14:textId="77777777" w:rsidR="007C1F7E" w:rsidRDefault="007C1F7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непрерывно повышается профессиональное мастерство</w:t>
            </w:r>
          </w:p>
          <w:p w14:paraId="46A2F269" w14:textId="77777777" w:rsidR="007C1F7E" w:rsidRDefault="007C1F7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939D" w14:textId="77777777" w:rsidR="007C1F7E" w:rsidRDefault="007C1F7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7C1F7E" w14:paraId="4616AAE7" w14:textId="77777777" w:rsidTr="00FA4DE8">
        <w:trPr>
          <w:trHeight w:val="33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7517" w14:textId="77777777" w:rsidR="007C1F7E" w:rsidRDefault="007C1F7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4.13.</w:t>
            </w:r>
          </w:p>
          <w:p w14:paraId="7C1CB0A5" w14:textId="77777777" w:rsidR="007C1F7E" w:rsidRDefault="007C1F7E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Организация творческих занятий и мероприятий по развитию у обучающихся лидерского потенциала, организаторских способностей с учетом инициатив, интересов, потребностей субъектов воспитания</w:t>
            </w:r>
          </w:p>
          <w:p w14:paraId="73B19A1B" w14:textId="77777777" w:rsidR="007C1F7E" w:rsidRDefault="007C1F7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FADC" w14:textId="77777777" w:rsidR="007C1F7E" w:rsidRDefault="007C1F7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>- материалы не представлены</w:t>
            </w:r>
          </w:p>
          <w:p w14:paraId="52B1D044" w14:textId="77777777" w:rsidR="007C1F7E" w:rsidRDefault="007C1F7E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5 баллов</w:t>
            </w:r>
            <w:r>
              <w:rPr>
                <w:iCs/>
                <w:color w:val="auto"/>
                <w:sz w:val="22"/>
              </w:rPr>
              <w:t>- наличие подтверждающих документов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B4C5" w14:textId="77777777" w:rsidR="007C1F7E" w:rsidRDefault="007C1F7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Копии планов, сценариев мероприятий (хотя бы одного)</w:t>
            </w:r>
          </w:p>
        </w:tc>
      </w:tr>
    </w:tbl>
    <w:p w14:paraId="20AEFE98" w14:textId="77777777" w:rsidR="007C1F7E" w:rsidRDefault="007C1F7E" w:rsidP="007C1F7E">
      <w:pPr>
        <w:widowControl w:val="0"/>
        <w:spacing w:after="0" w:line="240" w:lineRule="auto"/>
        <w:ind w:left="33"/>
        <w:rPr>
          <w:i/>
          <w:iCs/>
          <w:color w:val="auto"/>
          <w:sz w:val="22"/>
        </w:rPr>
      </w:pPr>
    </w:p>
    <w:p w14:paraId="7469DC0A" w14:textId="6A568DDA" w:rsidR="007357DA" w:rsidRDefault="005776AF" w:rsidP="00C05477">
      <w:pPr>
        <w:jc w:val="center"/>
      </w:pPr>
      <w:r>
        <w:t>Дополнительный критерий</w:t>
      </w:r>
    </w:p>
    <w:tbl>
      <w:tblPr>
        <w:tblStyle w:val="a5"/>
        <w:tblW w:w="10065" w:type="dxa"/>
        <w:tblInd w:w="-431" w:type="dxa"/>
        <w:tblLook w:val="04A0" w:firstRow="1" w:lastRow="0" w:firstColumn="1" w:lastColumn="0" w:noHBand="0" w:noVBand="1"/>
      </w:tblPr>
      <w:tblGrid>
        <w:gridCol w:w="4537"/>
        <w:gridCol w:w="3119"/>
        <w:gridCol w:w="2409"/>
      </w:tblGrid>
      <w:tr w:rsidR="00FE7226" w14:paraId="1F15EC57" w14:textId="77777777" w:rsidTr="00243FD4">
        <w:tc>
          <w:tcPr>
            <w:tcW w:w="4537" w:type="dxa"/>
          </w:tcPr>
          <w:p w14:paraId="14F1326F" w14:textId="77777777" w:rsidR="00FE7226" w:rsidRDefault="00FE7226" w:rsidP="00243FD4">
            <w:pPr>
              <w:ind w:left="0" w:firstLine="0"/>
              <w:jc w:val="left"/>
            </w:pPr>
            <w:r>
              <w:rPr>
                <w:sz w:val="22"/>
              </w:rPr>
              <w:t>Педагогический работник является молодым специалистом (трудоустроен в образовательную организацию в течение 5 лет после завершения обучения по программам высшего или профессионального образования)</w:t>
            </w:r>
          </w:p>
        </w:tc>
        <w:tc>
          <w:tcPr>
            <w:tcW w:w="3119" w:type="dxa"/>
          </w:tcPr>
          <w:p w14:paraId="04288367" w14:textId="77777777" w:rsidR="00FE7226" w:rsidRDefault="00FE7226" w:rsidP="00243FD4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>- материалы не представлены</w:t>
            </w:r>
          </w:p>
          <w:p w14:paraId="2145A6F0" w14:textId="77777777" w:rsidR="00FE7226" w:rsidRDefault="00FE7226" w:rsidP="00243FD4">
            <w:pPr>
              <w:ind w:left="0" w:firstLine="0"/>
              <w:jc w:val="left"/>
            </w:pPr>
            <w:r>
              <w:rPr>
                <w:b/>
                <w:bCs/>
                <w:iCs/>
                <w:color w:val="auto"/>
                <w:sz w:val="22"/>
              </w:rPr>
              <w:t>5 баллов</w:t>
            </w:r>
            <w:r>
              <w:rPr>
                <w:iCs/>
                <w:color w:val="auto"/>
                <w:sz w:val="22"/>
              </w:rPr>
              <w:t>- наличие подтверждающих документов</w:t>
            </w:r>
          </w:p>
        </w:tc>
        <w:tc>
          <w:tcPr>
            <w:tcW w:w="2409" w:type="dxa"/>
          </w:tcPr>
          <w:p w14:paraId="08221896" w14:textId="77777777" w:rsidR="00FE7226" w:rsidRDefault="00FE7226" w:rsidP="00243FD4">
            <w:pPr>
              <w:ind w:left="0" w:firstLine="0"/>
              <w:jc w:val="left"/>
            </w:pPr>
            <w:r>
              <w:rPr>
                <w:color w:val="auto"/>
                <w:sz w:val="22"/>
              </w:rPr>
              <w:t>Копия приказа о приеме на работу, копия диплома об образовании</w:t>
            </w:r>
          </w:p>
        </w:tc>
      </w:tr>
    </w:tbl>
    <w:p w14:paraId="158CC1EF" w14:textId="77777777" w:rsidR="005776AF" w:rsidRDefault="005776AF"/>
    <w:sectPr w:rsidR="005776AF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7E"/>
    <w:rsid w:val="00071EE4"/>
    <w:rsid w:val="005776AF"/>
    <w:rsid w:val="005A031F"/>
    <w:rsid w:val="005A28A8"/>
    <w:rsid w:val="007357DA"/>
    <w:rsid w:val="007C1F7E"/>
    <w:rsid w:val="00C05477"/>
    <w:rsid w:val="00CD05EC"/>
    <w:rsid w:val="00FA4DE8"/>
    <w:rsid w:val="00FE7226"/>
    <w:rsid w:val="00F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CCC"/>
  <w15:chartTrackingRefBased/>
  <w15:docId w15:val="{71BEFD70-1110-4312-ACAE-3CCC5222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F7E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7C1F7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7C1F7E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7C1F7E"/>
    <w:pPr>
      <w:suppressAutoHyphens/>
      <w:spacing w:after="0" w:line="240" w:lineRule="auto"/>
      <w:ind w:left="0" w:right="0" w:firstLine="0"/>
      <w:jc w:val="left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577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мвидео</cp:lastModifiedBy>
  <cp:revision>2</cp:revision>
  <dcterms:created xsi:type="dcterms:W3CDTF">2023-12-05T15:52:00Z</dcterms:created>
  <dcterms:modified xsi:type="dcterms:W3CDTF">2023-12-05T15:52:00Z</dcterms:modified>
</cp:coreProperties>
</file>